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2">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530"/>
        <w:gridCol w:w="4545"/>
        <w:tblGridChange w:id="0">
          <w:tblGrid>
            <w:gridCol w:w="4950"/>
            <w:gridCol w:w="4530"/>
            <w:gridCol w:w="4545"/>
          </w:tblGrid>
        </w:tblGridChange>
      </w:tblGrid>
      <w:tr>
        <w:trPr>
          <w:cantSplit w:val="0"/>
          <w:trHeight w:val="653.61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054100"/>
                  <wp:effectExtent b="0" l="0" r="0" t="0"/>
                  <wp:docPr id="38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09900" cy="10541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7">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Página web de la Dirección de Medio Ambiente Metepec</w:t>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B">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Ayuntamiento de Metepec</w:t>
            </w:r>
            <w:r w:rsidDel="00000000" w:rsidR="00000000" w:rsidRPr="00000000">
              <w:rPr>
                <w:rtl w:val="0"/>
              </w:rPr>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Dirección de Medio Ambiente</w:t>
            </w:r>
            <w:r w:rsidDel="00000000" w:rsidR="00000000" w:rsidRPr="00000000">
              <w:rPr>
                <w:rtl w:val="0"/>
              </w:rPr>
            </w:r>
          </w:p>
        </w:tc>
      </w:tr>
      <w:tr>
        <w:trPr>
          <w:cantSplit w:val="0"/>
          <w:trHeight w:val="70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3">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https://metepec.gob.mx/medio_ambiente/index</w:t>
              </w:r>
            </w:hyperlink>
            <w:r w:rsidDel="00000000" w:rsidR="00000000" w:rsidRPr="00000000">
              <w:rPr>
                <w:rFonts w:ascii="Palatino Linotype" w:cs="Palatino Linotype" w:eastAsia="Palatino Linotype" w:hAnsi="Palatino Linotype"/>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0</w:t>
            </w:r>
            <w:r w:rsidDel="00000000" w:rsidR="00000000" w:rsidRPr="00000000">
              <w:rPr>
                <w:rtl w:val="0"/>
              </w:rPr>
            </w:r>
          </w:p>
        </w:tc>
      </w:tr>
    </w:tbl>
    <w:p w:rsidR="00000000" w:rsidDel="00000000" w:rsidP="00000000" w:rsidRDefault="00000000" w:rsidRPr="00000000" w14:paraId="0000001B">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65.0" w:type="dxa"/>
        <w:jc w:val="left"/>
        <w:tblInd w:w="-632.0" w:type="dxa"/>
        <w:tblLayout w:type="fixed"/>
        <w:tblLook w:val="0400"/>
      </w:tblPr>
      <w:tblGrid>
        <w:gridCol w:w="7095"/>
        <w:gridCol w:w="6870"/>
        <w:tblGridChange w:id="0">
          <w:tblGrid>
            <w:gridCol w:w="7095"/>
            <w:gridCol w:w="687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Página web correspondiente a un sitio digital oficial de la Dirección de Medio Ambiente del municipio de Metepec, en el Estado de México, mediante la cual los ciudadanos pueden encontrar información respecto a las acciones, actividades, programas, trámites y servicios que esta dependencia realiza en el marco de sus atribuciones.</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Objetivo:</w:t>
            </w:r>
          </w:p>
          <w:p w:rsidR="00000000" w:rsidDel="00000000" w:rsidP="00000000" w:rsidRDefault="00000000" w:rsidRPr="00000000" w14:paraId="00000020">
            <w:pPr>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de forma veraz, pronta y directa el cumplimiento de las obligaciones de este Sujeto Obligado, atendiendo de forma simultánea, la inquietud de la ciudadanía respecto a las actividades que se realizan en el marco de atribuciones que son conferidas a la Dirección de Medio Ambiente, lo cual permite transparentar la información y brindar la información que pueda ser de utilidad para la ciudadanía.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creación del sitio responde a el acceso a la información que surge de la necesidad ciudadana, por conocer  en qué forma trabajan los funcionarios y servidores públicos, y con el propósito de dar a conocer por parte de esta Dependencia, la información generada, los servicios que se ofrecen y los resultados obtenidos, lo cual transparenta y brinda la información que se realiza en el marco de las atribuciones conferidas a esta Dirección de Medio Ambiente.</w:t>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p w:rsidR="00000000" w:rsidDel="00000000" w:rsidP="00000000" w:rsidRDefault="00000000" w:rsidRPr="00000000" w14:paraId="00000024">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ya que es una página web oficial de una Dirección y  no atiende una necesidad específica de la población, si no solo da a conocer el cumplimiento de las obligaciones, por ende no es posible evaluar conforme a los criterios establecidos en la normatividad vigente, en ese sentido la calificación de la propuesta es de 0 (cero).</w:t>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Recomendaciones: </w:t>
            </w:r>
          </w:p>
          <w:p w:rsidR="00000000" w:rsidDel="00000000" w:rsidP="00000000" w:rsidRDefault="00000000" w:rsidRPr="00000000" w14:paraId="00000027">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sugiere al Sujeto Obligado generar acercamientos con la población objetivo, para detectar las necesidades de información y detonar la participación ciudadana, se recomienda que se implementen los atributos de calidad de la información (accesible, confiable, comprensible, oportuna, veraz, congruente, completa, actual, verificable y datos abiertos ), mecanismos de retroalimentación de las personas a las que va dirigida (por ejemplo: buzón de quejas y sugerencias, encuestas de satisfacción, etc.), medir el impacto de la información publicada mediante contador de visitas o listas de asistencias, para detectar el aprovechamiento de los contenidos y los beneficios obtenidos a partir de la publicación de la información y darla a conocer mediante medios de difusión afines a las personas a las que se dirige.</w:t>
            </w:r>
          </w:p>
        </w:tc>
      </w:tr>
    </w:tbl>
    <w:p w:rsidR="00000000" w:rsidDel="00000000" w:rsidP="00000000" w:rsidRDefault="00000000" w:rsidRPr="00000000" w14:paraId="00000029">
      <w:pPr>
        <w:spacing w:after="0" w:line="240" w:lineRule="auto"/>
        <w:ind w:left="-708" w:firstLine="0"/>
        <w:jc w:val="left"/>
        <w:rPr>
          <w:rFonts w:ascii="Arial" w:cs="Arial" w:eastAsia="Arial" w:hAnsi="Arial"/>
          <w:b w:val="1"/>
          <w:sz w:val="24"/>
          <w:szCs w:val="24"/>
        </w:rPr>
      </w:pPr>
      <w:bookmarkStart w:colFirst="0" w:colLast="0" w:name="_heading=h.5lqmcjq76gdq" w:id="1"/>
      <w:bookmarkEnd w:id="1"/>
      <w:r w:rsidDel="00000000" w:rsidR="00000000" w:rsidRPr="00000000">
        <w:rPr>
          <w:rtl w:val="0"/>
        </w:rPr>
      </w:r>
    </w:p>
    <w:p w:rsidR="00000000" w:rsidDel="00000000" w:rsidP="00000000" w:rsidRDefault="00000000" w:rsidRPr="00000000" w14:paraId="0000002A">
      <w:pPr>
        <w:jc w:val="both"/>
        <w:rPr>
          <w:rFonts w:ascii="Arial" w:cs="Arial" w:eastAsia="Arial" w:hAnsi="Arial"/>
        </w:rPr>
      </w:pPr>
      <w:r w:rsidDel="00000000" w:rsidR="00000000" w:rsidRPr="00000000">
        <w:rPr>
          <w:rtl w:val="0"/>
        </w:rPr>
      </w:r>
    </w:p>
    <w:sectPr>
      <w:headerReference r:id="rId9" w:type="default"/>
      <w:footerReference r:id="rId10"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86" name="image3.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3.png"/>
                  <pic:cNvPicPr preferRelativeResize="0"/>
                </pic:nvPicPr>
                <pic:blipFill>
                  <a:blip r:embed="rId1"/>
                  <a:srcRect b="25355" l="27472" r="25000" t="5794"/>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-933436</wp:posOffset>
          </wp:positionH>
          <wp:positionV relativeFrom="paragraph">
            <wp:posOffset>-85712</wp:posOffset>
          </wp:positionV>
          <wp:extent cx="9915525" cy="7682548"/>
          <wp:effectExtent b="0" l="0" r="0" t="0"/>
          <wp:wrapNone/>
          <wp:docPr descr="Imagen que contiene Gráfico de superficie&#10;&#10;Descripción generada automáticamente" id="384"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9915525" cy="768254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metepec.gob.mx/medio_ambiente/inde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yu1rXWdnyNG8Jf/jzhKG6lFZJA==">CgMxLjAyCWguMzBqMHpsbDIOaC41bHFtY2pxNzZnZHE4AHIhMThuVHhHcGNOWjl3X3JrTGQ1VUQ0Y3pSLXE3NVVhUy02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